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6007ABFE" w:rsidR="00692B79" w:rsidRPr="00231E05" w:rsidRDefault="00692B79" w:rsidP="00692B79">
      <w:pPr>
        <w:rPr>
          <w:rFonts w:ascii="Arial" w:hAnsi="Arial" w:cs="Arial"/>
        </w:rPr>
      </w:pPr>
      <w:r w:rsidRPr="00231E05">
        <w:rPr>
          <w:rFonts w:ascii="Arial" w:hAnsi="Arial" w:cs="Arial"/>
        </w:rPr>
        <w:t xml:space="preserve">Nr. </w:t>
      </w:r>
      <w:r w:rsidR="00F85CA6">
        <w:rPr>
          <w:rFonts w:ascii="Arial" w:hAnsi="Arial" w:cs="Arial"/>
        </w:rPr>
        <w:t>6</w:t>
      </w:r>
      <w:r w:rsidR="00F322BE">
        <w:rPr>
          <w:rFonts w:ascii="Arial" w:hAnsi="Arial" w:cs="Arial"/>
        </w:rPr>
        <w:t>6</w:t>
      </w:r>
      <w:r w:rsidR="00513923">
        <w:rPr>
          <w:rFonts w:ascii="Arial" w:hAnsi="Arial" w:cs="Arial"/>
        </w:rPr>
        <w:t>7</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77796F1A" w14:textId="77777777" w:rsidR="00513923" w:rsidRPr="00513923" w:rsidRDefault="00513923" w:rsidP="00513923">
      <w:pPr>
        <w:pStyle w:val="StandardWeb"/>
        <w:spacing w:line="360" w:lineRule="auto"/>
        <w:rPr>
          <w:rFonts w:ascii="Arial" w:hAnsi="Arial" w:cs="Arial"/>
          <w:b/>
          <w:bCs/>
          <w:sz w:val="32"/>
          <w:szCs w:val="32"/>
        </w:rPr>
      </w:pPr>
      <w:proofErr w:type="spellStart"/>
      <w:r w:rsidRPr="00513923">
        <w:rPr>
          <w:rFonts w:ascii="Arial" w:hAnsi="Arial" w:cs="Arial"/>
          <w:b/>
          <w:bCs/>
          <w:sz w:val="32"/>
          <w:szCs w:val="32"/>
        </w:rPr>
        <w:t>Planaritätsprüfung</w:t>
      </w:r>
      <w:proofErr w:type="spellEnd"/>
      <w:r w:rsidRPr="00513923">
        <w:rPr>
          <w:rFonts w:ascii="Arial" w:hAnsi="Arial" w:cs="Arial"/>
          <w:b/>
          <w:bCs/>
          <w:sz w:val="32"/>
          <w:szCs w:val="32"/>
        </w:rPr>
        <w:t xml:space="preserve"> beim Hybrid Bonding</w:t>
      </w:r>
    </w:p>
    <w:p w14:paraId="07F349FC" w14:textId="77777777" w:rsidR="00513923" w:rsidRDefault="00513923" w:rsidP="007E4589">
      <w:pPr>
        <w:pStyle w:val="StandardWeb"/>
        <w:spacing w:line="360" w:lineRule="auto"/>
        <w:rPr>
          <w:rFonts w:ascii="Arial" w:hAnsi="Arial" w:cs="Arial"/>
          <w:b/>
          <w:sz w:val="22"/>
          <w:szCs w:val="22"/>
        </w:rPr>
      </w:pPr>
      <w:r w:rsidRPr="00513923">
        <w:rPr>
          <w:rFonts w:ascii="Arial" w:hAnsi="Arial" w:cs="Arial"/>
          <w:b/>
          <w:sz w:val="22"/>
          <w:szCs w:val="22"/>
        </w:rPr>
        <w:t xml:space="preserve">Beim Hybrid Bonding in der Halbleiterfertigung ist eine exakte </w:t>
      </w:r>
      <w:proofErr w:type="spellStart"/>
      <w:r w:rsidRPr="00513923">
        <w:rPr>
          <w:rFonts w:ascii="Arial" w:hAnsi="Arial" w:cs="Arial"/>
          <w:b/>
          <w:sz w:val="22"/>
          <w:szCs w:val="22"/>
        </w:rPr>
        <w:t>Planarität</w:t>
      </w:r>
      <w:proofErr w:type="spellEnd"/>
      <w:r w:rsidRPr="00513923">
        <w:rPr>
          <w:rFonts w:ascii="Arial" w:hAnsi="Arial" w:cs="Arial"/>
          <w:b/>
          <w:sz w:val="22"/>
          <w:szCs w:val="22"/>
        </w:rPr>
        <w:t xml:space="preserve"> der Wafer entscheidend für stabile </w:t>
      </w:r>
      <w:proofErr w:type="spellStart"/>
      <w:r w:rsidRPr="00513923">
        <w:rPr>
          <w:rFonts w:ascii="Arial" w:hAnsi="Arial" w:cs="Arial"/>
          <w:b/>
          <w:sz w:val="22"/>
          <w:szCs w:val="22"/>
        </w:rPr>
        <w:t>Bondingprozesse</w:t>
      </w:r>
      <w:proofErr w:type="spellEnd"/>
      <w:r w:rsidRPr="00513923">
        <w:rPr>
          <w:rFonts w:ascii="Arial" w:hAnsi="Arial" w:cs="Arial"/>
          <w:b/>
          <w:sz w:val="22"/>
          <w:szCs w:val="22"/>
        </w:rPr>
        <w:t xml:space="preserve">. Kapazitive Abstandssensoren ermöglichen die hochauflösende Messung von Formabweichungen auf Wafern und liefern die Messdaten für eine adaptive Nivellierung der </w:t>
      </w:r>
      <w:proofErr w:type="spellStart"/>
      <w:r w:rsidRPr="00513923">
        <w:rPr>
          <w:rFonts w:ascii="Arial" w:hAnsi="Arial" w:cs="Arial"/>
          <w:b/>
          <w:sz w:val="22"/>
          <w:szCs w:val="22"/>
        </w:rPr>
        <w:t>Bondingeinheiten</w:t>
      </w:r>
      <w:proofErr w:type="spellEnd"/>
      <w:r w:rsidRPr="00513923">
        <w:rPr>
          <w:rFonts w:ascii="Arial" w:hAnsi="Arial" w:cs="Arial"/>
          <w:b/>
          <w:sz w:val="22"/>
          <w:szCs w:val="22"/>
        </w:rPr>
        <w:t>.</w:t>
      </w:r>
    </w:p>
    <w:p w14:paraId="2E5A3A95" w14:textId="77777777" w:rsidR="00513923" w:rsidRPr="00513923" w:rsidRDefault="00513923" w:rsidP="00513923">
      <w:pPr>
        <w:pStyle w:val="StandardWeb"/>
        <w:spacing w:line="360" w:lineRule="auto"/>
        <w:rPr>
          <w:rFonts w:ascii="Arial" w:hAnsi="Arial" w:cs="Arial"/>
          <w:bCs/>
          <w:sz w:val="22"/>
          <w:szCs w:val="22"/>
        </w:rPr>
      </w:pPr>
      <w:r w:rsidRPr="00513923">
        <w:rPr>
          <w:rFonts w:ascii="Arial" w:hAnsi="Arial" w:cs="Arial"/>
          <w:bCs/>
          <w:sz w:val="22"/>
          <w:szCs w:val="22"/>
        </w:rPr>
        <w:t xml:space="preserve">„Hybrid Bonding“ ist eine fortschrittliche Verbindungstechnologie in der Halbleiterfertigung, bei der zwei Wafer oder Chips (Dies) über Kontaktflächen aus Kupfer direkt miteinander verbunden werden. Dadurch entfallen herkömmliche </w:t>
      </w:r>
      <w:proofErr w:type="spellStart"/>
      <w:r w:rsidRPr="00513923">
        <w:rPr>
          <w:rFonts w:ascii="Arial" w:hAnsi="Arial" w:cs="Arial"/>
          <w:bCs/>
          <w:sz w:val="22"/>
          <w:szCs w:val="22"/>
        </w:rPr>
        <w:t>Lötbälle</w:t>
      </w:r>
      <w:proofErr w:type="spellEnd"/>
      <w:r w:rsidRPr="00513923">
        <w:rPr>
          <w:rFonts w:ascii="Arial" w:hAnsi="Arial" w:cs="Arial"/>
          <w:bCs/>
          <w:sz w:val="22"/>
          <w:szCs w:val="22"/>
        </w:rPr>
        <w:t>. Beim modernen Die-</w:t>
      </w:r>
      <w:proofErr w:type="spellStart"/>
      <w:r w:rsidRPr="00513923">
        <w:rPr>
          <w:rFonts w:ascii="Arial" w:hAnsi="Arial" w:cs="Arial"/>
          <w:bCs/>
          <w:sz w:val="22"/>
          <w:szCs w:val="22"/>
        </w:rPr>
        <w:t>to</w:t>
      </w:r>
      <w:proofErr w:type="spellEnd"/>
      <w:r w:rsidRPr="00513923">
        <w:rPr>
          <w:rFonts w:ascii="Arial" w:hAnsi="Arial" w:cs="Arial"/>
          <w:bCs/>
          <w:sz w:val="22"/>
          <w:szCs w:val="22"/>
        </w:rPr>
        <w:t>-Wafer (D2W) oder Wafer-</w:t>
      </w:r>
      <w:proofErr w:type="spellStart"/>
      <w:r w:rsidRPr="00513923">
        <w:rPr>
          <w:rFonts w:ascii="Arial" w:hAnsi="Arial" w:cs="Arial"/>
          <w:bCs/>
          <w:sz w:val="22"/>
          <w:szCs w:val="22"/>
        </w:rPr>
        <w:t>to</w:t>
      </w:r>
      <w:proofErr w:type="spellEnd"/>
      <w:r w:rsidRPr="00513923">
        <w:rPr>
          <w:rFonts w:ascii="Arial" w:hAnsi="Arial" w:cs="Arial"/>
          <w:bCs/>
          <w:sz w:val="22"/>
          <w:szCs w:val="22"/>
        </w:rPr>
        <w:t>-Wafer (W2W) Hybrid Bonding ist die Echtzeit-</w:t>
      </w:r>
      <w:proofErr w:type="spellStart"/>
      <w:r w:rsidRPr="00513923">
        <w:rPr>
          <w:rFonts w:ascii="Arial" w:hAnsi="Arial" w:cs="Arial"/>
          <w:bCs/>
          <w:sz w:val="22"/>
          <w:szCs w:val="22"/>
        </w:rPr>
        <w:t>Planaritätsmessung</w:t>
      </w:r>
      <w:proofErr w:type="spellEnd"/>
      <w:r w:rsidRPr="00513923">
        <w:rPr>
          <w:rFonts w:ascii="Arial" w:hAnsi="Arial" w:cs="Arial"/>
          <w:bCs/>
          <w:sz w:val="22"/>
          <w:szCs w:val="22"/>
        </w:rPr>
        <w:t xml:space="preserve"> der entscheidende Faktor für einen zuverlässigen Prozess.</w:t>
      </w:r>
    </w:p>
    <w:p w14:paraId="56863122" w14:textId="77777777" w:rsidR="00513923" w:rsidRPr="00513923" w:rsidRDefault="00513923" w:rsidP="00513923">
      <w:pPr>
        <w:pStyle w:val="StandardWeb"/>
        <w:spacing w:line="360" w:lineRule="auto"/>
        <w:rPr>
          <w:rFonts w:ascii="Arial" w:hAnsi="Arial" w:cs="Arial"/>
          <w:bCs/>
          <w:sz w:val="22"/>
          <w:szCs w:val="22"/>
        </w:rPr>
      </w:pPr>
      <w:r w:rsidRPr="00513923">
        <w:rPr>
          <w:rFonts w:ascii="Arial" w:hAnsi="Arial" w:cs="Arial"/>
          <w:bCs/>
          <w:sz w:val="22"/>
          <w:szCs w:val="22"/>
        </w:rPr>
        <w:t xml:space="preserve">Kapazitive Abstandssensoren spielen dabei eine zentrale Rolle, indem sie die berührungslose Messung von Formabweichungen auf Wafern ermöglichen – etwa durch Durchbiegung, Verwindung oder lokalen Verzug. Dadurch kontrollieren die Sensoren die </w:t>
      </w:r>
      <w:proofErr w:type="spellStart"/>
      <w:r w:rsidRPr="00513923">
        <w:rPr>
          <w:rFonts w:ascii="Arial" w:hAnsi="Arial" w:cs="Arial"/>
          <w:bCs/>
          <w:sz w:val="22"/>
          <w:szCs w:val="22"/>
        </w:rPr>
        <w:t>Planarität</w:t>
      </w:r>
      <w:proofErr w:type="spellEnd"/>
      <w:r w:rsidRPr="00513923">
        <w:rPr>
          <w:rFonts w:ascii="Arial" w:hAnsi="Arial" w:cs="Arial"/>
          <w:bCs/>
          <w:sz w:val="22"/>
          <w:szCs w:val="22"/>
        </w:rPr>
        <w:t xml:space="preserve"> der Wafer und liefern essenzielle Messdaten zur adaptiven Nivellierung der </w:t>
      </w:r>
      <w:proofErr w:type="spellStart"/>
      <w:r w:rsidRPr="00513923">
        <w:rPr>
          <w:rFonts w:ascii="Arial" w:hAnsi="Arial" w:cs="Arial"/>
          <w:bCs/>
          <w:sz w:val="22"/>
          <w:szCs w:val="22"/>
        </w:rPr>
        <w:t>Bondingeinheiten</w:t>
      </w:r>
      <w:proofErr w:type="spellEnd"/>
      <w:r w:rsidRPr="00513923">
        <w:rPr>
          <w:rFonts w:ascii="Arial" w:hAnsi="Arial" w:cs="Arial"/>
          <w:bCs/>
          <w:sz w:val="22"/>
          <w:szCs w:val="22"/>
        </w:rPr>
        <w:t>.</w:t>
      </w:r>
    </w:p>
    <w:p w14:paraId="7517B85F" w14:textId="77777777" w:rsidR="00513923" w:rsidRPr="00513923" w:rsidRDefault="00513923" w:rsidP="00513923">
      <w:pPr>
        <w:pStyle w:val="StandardWeb"/>
        <w:spacing w:line="360" w:lineRule="auto"/>
        <w:rPr>
          <w:rFonts w:ascii="Arial" w:hAnsi="Arial" w:cs="Arial"/>
          <w:bCs/>
          <w:sz w:val="22"/>
          <w:szCs w:val="22"/>
        </w:rPr>
      </w:pPr>
      <w:r w:rsidRPr="00513923">
        <w:rPr>
          <w:rFonts w:ascii="Arial" w:hAnsi="Arial" w:cs="Arial"/>
          <w:b/>
          <w:bCs/>
          <w:sz w:val="22"/>
          <w:szCs w:val="22"/>
        </w:rPr>
        <w:t>Inline-</w:t>
      </w:r>
      <w:proofErr w:type="spellStart"/>
      <w:r w:rsidRPr="00513923">
        <w:rPr>
          <w:rFonts w:ascii="Arial" w:hAnsi="Arial" w:cs="Arial"/>
          <w:b/>
          <w:bCs/>
          <w:sz w:val="22"/>
          <w:szCs w:val="22"/>
        </w:rPr>
        <w:t>Planaritätskontrolle</w:t>
      </w:r>
      <w:proofErr w:type="spellEnd"/>
      <w:r w:rsidRPr="00513923">
        <w:rPr>
          <w:rFonts w:ascii="Arial" w:hAnsi="Arial" w:cs="Arial"/>
          <w:b/>
          <w:bCs/>
          <w:sz w:val="22"/>
          <w:szCs w:val="22"/>
        </w:rPr>
        <w:t xml:space="preserve"> vor dem Bonding</w:t>
      </w:r>
    </w:p>
    <w:p w14:paraId="2A08F83E" w14:textId="77777777" w:rsidR="00513923" w:rsidRPr="00513923" w:rsidRDefault="00513923" w:rsidP="00513923">
      <w:pPr>
        <w:pStyle w:val="StandardWeb"/>
        <w:spacing w:line="360" w:lineRule="auto"/>
        <w:rPr>
          <w:rFonts w:ascii="Arial" w:hAnsi="Arial" w:cs="Arial"/>
          <w:bCs/>
          <w:sz w:val="22"/>
          <w:szCs w:val="22"/>
        </w:rPr>
      </w:pPr>
      <w:r w:rsidRPr="00513923">
        <w:rPr>
          <w:rFonts w:ascii="Arial" w:hAnsi="Arial" w:cs="Arial"/>
          <w:bCs/>
          <w:sz w:val="22"/>
          <w:szCs w:val="22"/>
        </w:rPr>
        <w:t xml:space="preserve">Je nach Messaufgabe tasten Sensorarrays die Oberfläche des oberen und unteren Wafers ab und erfassen lokale Erhebungen, Vertiefungen, Neigungen oder die gesamte Durchbiegung. Die Messdaten fließen in eine aktive Positionskorrektur der Wafer-Stages ein. Werden Höhenunterschiede erkannt, kann die Bondeinheit zum Beispiel über </w:t>
      </w:r>
      <w:proofErr w:type="spellStart"/>
      <w:r w:rsidRPr="00513923">
        <w:rPr>
          <w:rFonts w:ascii="Arial" w:hAnsi="Arial" w:cs="Arial"/>
          <w:bCs/>
          <w:sz w:val="22"/>
          <w:szCs w:val="22"/>
        </w:rPr>
        <w:t>Piezoaktoren</w:t>
      </w:r>
      <w:proofErr w:type="spellEnd"/>
      <w:r w:rsidRPr="00513923">
        <w:rPr>
          <w:rFonts w:ascii="Arial" w:hAnsi="Arial" w:cs="Arial"/>
          <w:bCs/>
          <w:sz w:val="22"/>
          <w:szCs w:val="22"/>
        </w:rPr>
        <w:t xml:space="preserve"> oder Präzisionsachsen in Z-Richtung exakt ausgerichtet werden. Für sehr kleine Chips werden auch segmentierte Flächen auf dem Chuck genutzt, die lokal nivelliert werden können.</w:t>
      </w:r>
    </w:p>
    <w:p w14:paraId="3996CE4D" w14:textId="77777777" w:rsidR="00513923" w:rsidRDefault="00513923" w:rsidP="00513923">
      <w:pPr>
        <w:pStyle w:val="StandardWeb"/>
        <w:spacing w:line="360" w:lineRule="auto"/>
        <w:rPr>
          <w:rFonts w:ascii="Arial" w:hAnsi="Arial" w:cs="Arial"/>
          <w:bCs/>
          <w:sz w:val="22"/>
          <w:szCs w:val="22"/>
        </w:rPr>
      </w:pPr>
    </w:p>
    <w:p w14:paraId="511813A8" w14:textId="77777777" w:rsidR="00513923" w:rsidRDefault="00513923" w:rsidP="00513923">
      <w:pPr>
        <w:pStyle w:val="StandardWeb"/>
        <w:spacing w:line="360" w:lineRule="auto"/>
        <w:rPr>
          <w:rFonts w:ascii="Arial" w:hAnsi="Arial" w:cs="Arial"/>
          <w:bCs/>
          <w:sz w:val="22"/>
          <w:szCs w:val="22"/>
        </w:rPr>
      </w:pPr>
    </w:p>
    <w:p w14:paraId="49EB1B63" w14:textId="23B6F464" w:rsidR="00513923" w:rsidRPr="007E4589" w:rsidRDefault="00513923" w:rsidP="007E4589">
      <w:pPr>
        <w:pStyle w:val="StandardWeb"/>
        <w:spacing w:line="360" w:lineRule="auto"/>
        <w:rPr>
          <w:rFonts w:ascii="Arial" w:hAnsi="Arial" w:cs="Arial"/>
          <w:bCs/>
          <w:sz w:val="22"/>
          <w:szCs w:val="22"/>
        </w:rPr>
      </w:pPr>
      <w:r w:rsidRPr="00513923">
        <w:rPr>
          <w:rFonts w:ascii="Arial" w:hAnsi="Arial" w:cs="Arial"/>
          <w:bCs/>
          <w:sz w:val="22"/>
          <w:szCs w:val="22"/>
        </w:rPr>
        <w:t>Dank der vakuumtauglichen Ausführung können die kompakten Sensoren in nahezu allen Anwendungsbereichen eingesetzt werden.</w:t>
      </w:r>
    </w:p>
    <w:p w14:paraId="22CDE736" w14:textId="366A6BDC"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513923">
        <w:rPr>
          <w:rFonts w:ascii="Arial" w:hAnsi="Arial" w:cs="Arial"/>
          <w:i/>
          <w:sz w:val="22"/>
          <w:szCs w:val="22"/>
          <w:lang w:eastAsia="en-US"/>
        </w:rPr>
        <w:t>1</w:t>
      </w:r>
      <w:r w:rsidR="00F85CA6">
        <w:rPr>
          <w:rFonts w:ascii="Arial" w:hAnsi="Arial" w:cs="Arial"/>
          <w:i/>
          <w:sz w:val="22"/>
          <w:szCs w:val="22"/>
          <w:lang w:eastAsia="en-US"/>
        </w:rPr>
        <w:t>.</w:t>
      </w:r>
      <w:r w:rsidR="00513923">
        <w:rPr>
          <w:rFonts w:ascii="Arial" w:hAnsi="Arial" w:cs="Arial"/>
          <w:i/>
          <w:sz w:val="22"/>
          <w:szCs w:val="22"/>
          <w:lang w:eastAsia="en-US"/>
        </w:rPr>
        <w:t>8</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502BD5F0" w14:textId="68BAE588" w:rsidR="006256DF" w:rsidRPr="00D1726E" w:rsidRDefault="00513923" w:rsidP="00937FED">
      <w:pPr>
        <w:pStyle w:val="StandardWeb"/>
        <w:spacing w:line="360" w:lineRule="auto"/>
        <w:rPr>
          <w:rFonts w:ascii="Arial" w:hAnsi="Arial" w:cs="Arial"/>
          <w:sz w:val="22"/>
          <w:szCs w:val="22"/>
          <w:shd w:val="clear" w:color="auto" w:fill="FFFFFF"/>
        </w:rPr>
      </w:pPr>
      <w:r>
        <w:rPr>
          <w:rFonts w:ascii="Arial" w:hAnsi="Arial"/>
          <w:noProof/>
          <w:sz w:val="22"/>
          <w:szCs w:val="22"/>
        </w:rPr>
        <w:drawing>
          <wp:inline distT="0" distB="0" distL="0" distR="0" wp14:anchorId="37E39E15" wp14:editId="65048BF0">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130FAC">
        <w:rPr>
          <w:rFonts w:ascii="Arial" w:hAnsi="Arial"/>
          <w:sz w:val="22"/>
          <w:szCs w:val="22"/>
        </w:rPr>
        <w:t xml:space="preserve"> (</w:t>
      </w:r>
      <w:r w:rsidRPr="00513923">
        <w:rPr>
          <w:rFonts w:ascii="Arial" w:hAnsi="Arial" w:cs="Arial"/>
          <w:sz w:val="22"/>
          <w:szCs w:val="22"/>
          <w:shd w:val="clear" w:color="auto" w:fill="FFFFFF"/>
        </w:rPr>
        <w:t>PR667_Planaritätspruefung_Hybrid_Bonding</w:t>
      </w:r>
      <w:r w:rsidR="001F1F0C" w:rsidRPr="00130FAC">
        <w:rPr>
          <w:rFonts w:ascii="Arial" w:hAnsi="Arial" w:cs="Arial"/>
          <w:sz w:val="22"/>
          <w:szCs w:val="22"/>
          <w:shd w:val="clear" w:color="auto" w:fill="FFFFFF"/>
        </w:rPr>
        <w:t>.jpg</w:t>
      </w:r>
      <w:r w:rsidR="006256DF" w:rsidRPr="00130FAC">
        <w:rPr>
          <w:rFonts w:ascii="Arial" w:hAnsi="Arial" w:cs="Arial"/>
          <w:sz w:val="22"/>
          <w:szCs w:val="22"/>
        </w:rPr>
        <w:t>)</w:t>
      </w:r>
    </w:p>
    <w:sectPr w:rsidR="006256DF" w:rsidRPr="00D1726E"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 xml:space="preserve">Micro-Epsilon </w:t>
                          </w:r>
                          <w:proofErr w:type="spellStart"/>
                          <w:r w:rsidRPr="00F86DF1">
                            <w:rPr>
                              <w:rFonts w:ascii="Swis721 Lt BT" w:hAnsi="Swis721 Lt BT"/>
                              <w:b/>
                              <w:sz w:val="12"/>
                              <w:szCs w:val="12"/>
                              <w:lang w:val="it-IT"/>
                            </w:rPr>
                            <w:t>Messtechnik</w:t>
                          </w:r>
                          <w:proofErr w:type="spellEnd"/>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513923"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 xml:space="preserve">Micro-Epsilon </w:t>
                    </w:r>
                    <w:proofErr w:type="spellStart"/>
                    <w:r w:rsidRPr="00F86DF1">
                      <w:rPr>
                        <w:rFonts w:ascii="Swis721 Lt BT" w:hAnsi="Swis721 Lt BT"/>
                        <w:b/>
                        <w:sz w:val="12"/>
                        <w:szCs w:val="12"/>
                        <w:lang w:val="it-IT"/>
                      </w:rPr>
                      <w:t>Messtechnik</w:t>
                    </w:r>
                    <w:proofErr w:type="spellEnd"/>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513923"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513923"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368564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3923"/>
    <w:rsid w:val="00514A2E"/>
    <w:rsid w:val="00516004"/>
    <w:rsid w:val="00520873"/>
    <w:rsid w:val="00531EBB"/>
    <w:rsid w:val="00532ED4"/>
    <w:rsid w:val="00534A9D"/>
    <w:rsid w:val="00535F37"/>
    <w:rsid w:val="005424CC"/>
    <w:rsid w:val="00557410"/>
    <w:rsid w:val="00571DDC"/>
    <w:rsid w:val="0059052F"/>
    <w:rsid w:val="00597952"/>
    <w:rsid w:val="005C6191"/>
    <w:rsid w:val="005D0FCE"/>
    <w:rsid w:val="005D7782"/>
    <w:rsid w:val="005E5203"/>
    <w:rsid w:val="005E77FF"/>
    <w:rsid w:val="005F0206"/>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0FBB"/>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61369583">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511191404">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75315">
      <w:bodyDiv w:val="1"/>
      <w:marLeft w:val="0"/>
      <w:marRight w:val="0"/>
      <w:marTop w:val="0"/>
      <w:marBottom w:val="0"/>
      <w:divBdr>
        <w:top w:val="none" w:sz="0" w:space="0" w:color="auto"/>
        <w:left w:val="none" w:sz="0" w:space="0" w:color="auto"/>
        <w:bottom w:val="none" w:sz="0" w:space="0" w:color="auto"/>
        <w:right w:val="none" w:sz="0" w:space="0" w:color="auto"/>
      </w:divBdr>
    </w:div>
    <w:div w:id="2022048989">
      <w:bodyDiv w:val="1"/>
      <w:marLeft w:val="0"/>
      <w:marRight w:val="0"/>
      <w:marTop w:val="0"/>
      <w:marBottom w:val="0"/>
      <w:divBdr>
        <w:top w:val="none" w:sz="0" w:space="0" w:color="auto"/>
        <w:left w:val="none" w:sz="0" w:space="0" w:color="auto"/>
        <w:bottom w:val="none" w:sz="0" w:space="0" w:color="auto"/>
        <w:right w:val="none" w:sz="0" w:space="0" w:color="auto"/>
      </w:divBdr>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2</Pages>
  <Words>257</Words>
  <Characters>1624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41</cp:revision>
  <dcterms:created xsi:type="dcterms:W3CDTF">2025-03-20T12:09:00Z</dcterms:created>
  <dcterms:modified xsi:type="dcterms:W3CDTF">2026-02-27T07:21:00Z</dcterms:modified>
</cp:coreProperties>
</file>